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E16D9" w14:textId="77777777" w:rsidR="00CD6C9C" w:rsidRPr="00D13C39" w:rsidRDefault="006136AC" w:rsidP="006136AC">
      <w:pPr>
        <w:jc w:val="center"/>
        <w:rPr>
          <w:rFonts w:ascii="Franklin Gothic Book" w:hAnsi="Franklin Gothic Book" w:cs="Calibri"/>
          <w:b/>
          <w:sz w:val="28"/>
          <w:szCs w:val="22"/>
        </w:rPr>
      </w:pPr>
      <w:r w:rsidRPr="00D13C39">
        <w:rPr>
          <w:rFonts w:ascii="Franklin Gothic Book" w:hAnsi="Franklin Gothic Book" w:cs="Calibri"/>
          <w:b/>
          <w:sz w:val="28"/>
          <w:szCs w:val="22"/>
        </w:rPr>
        <w:t>Scope of work</w:t>
      </w:r>
    </w:p>
    <w:p w14:paraId="3FCF5567" w14:textId="77777777" w:rsidR="00CD6C9C" w:rsidRPr="00D13C39" w:rsidRDefault="00CD6C9C" w:rsidP="001562D6">
      <w:pPr>
        <w:jc w:val="center"/>
        <w:rPr>
          <w:rFonts w:ascii="Franklin Gothic Book" w:hAnsi="Franklin Gothic Book" w:cs="Calibri"/>
          <w:sz w:val="22"/>
          <w:szCs w:val="22"/>
        </w:rPr>
      </w:pPr>
    </w:p>
    <w:p w14:paraId="100C30B4" w14:textId="00C2DB26" w:rsidR="001562D6" w:rsidRPr="00D13C39" w:rsidRDefault="00670ADB" w:rsidP="001562D6">
      <w:pPr>
        <w:rPr>
          <w:rFonts w:ascii="Franklin Gothic Book" w:hAnsi="Franklin Gothic Book" w:cs="Calibri"/>
          <w:b/>
          <w:szCs w:val="18"/>
        </w:rPr>
      </w:pPr>
      <w:r w:rsidRPr="00D13C39">
        <w:rPr>
          <w:rFonts w:ascii="Franklin Gothic Book" w:hAnsi="Franklin Gothic Book" w:cs="Calibri"/>
          <w:b/>
          <w:szCs w:val="18"/>
        </w:rPr>
        <w:t>Urgent Corporate Document Courier Delivery</w:t>
      </w:r>
    </w:p>
    <w:p w14:paraId="3EB52C87" w14:textId="77777777" w:rsidR="001562D6" w:rsidRPr="00D13C39" w:rsidRDefault="001562D6" w:rsidP="001562D6">
      <w:pPr>
        <w:jc w:val="center"/>
        <w:rPr>
          <w:rFonts w:ascii="Franklin Gothic Book" w:hAnsi="Franklin Gothic Book" w:cs="Calibri"/>
          <w:sz w:val="22"/>
          <w:szCs w:val="22"/>
        </w:rPr>
      </w:pPr>
    </w:p>
    <w:p w14:paraId="563E1A48" w14:textId="1CAB1987" w:rsidR="001562D6" w:rsidRPr="00D13C39" w:rsidRDefault="00670ADB" w:rsidP="00D13C3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Franklin Gothic Book" w:hAnsi="Franklin Gothic Book"/>
        </w:rPr>
      </w:pPr>
      <w:r w:rsidRPr="00D13C39">
        <w:rPr>
          <w:rFonts w:ascii="Franklin Gothic Book" w:hAnsi="Franklin Gothic Book"/>
        </w:rPr>
        <w:t xml:space="preserve">BRAC Bank is looking for vendors with ability to collect documents from the bank everyday and </w:t>
      </w:r>
      <w:r w:rsidRPr="00D13C39">
        <w:rPr>
          <w:rFonts w:ascii="Franklin Gothic Book" w:hAnsi="Franklin Gothic Book"/>
        </w:rPr>
        <w:t xml:space="preserve">deliver the Import </w:t>
      </w:r>
      <w:r w:rsidR="004F64F5" w:rsidRPr="00D13C39">
        <w:rPr>
          <w:rFonts w:ascii="Franklin Gothic Book" w:hAnsi="Franklin Gothic Book"/>
        </w:rPr>
        <w:t>documents</w:t>
      </w:r>
      <w:r w:rsidRPr="00D13C39">
        <w:rPr>
          <w:rFonts w:ascii="Franklin Gothic Book" w:hAnsi="Franklin Gothic Book"/>
        </w:rPr>
        <w:t xml:space="preserve"> for some selective Corporate Customer every day for same day </w:t>
      </w:r>
      <w:r w:rsidRPr="00D13C39">
        <w:rPr>
          <w:rFonts w:ascii="Franklin Gothic Book" w:hAnsi="Franklin Gothic Book"/>
        </w:rPr>
        <w:t>delivery.</w:t>
      </w:r>
      <w:r w:rsidRPr="00D13C39">
        <w:rPr>
          <w:rFonts w:ascii="Franklin Gothic Book" w:hAnsi="Franklin Gothic Book"/>
        </w:rPr>
        <w:t xml:space="preserve"> E.g. </w:t>
      </w:r>
      <w:r w:rsidRPr="00D13C39">
        <w:rPr>
          <w:rFonts w:ascii="Franklin Gothic Book" w:hAnsi="Franklin Gothic Book"/>
        </w:rPr>
        <w:t>Documents shall be handed over</w:t>
      </w:r>
      <w:r w:rsidRPr="00D13C39">
        <w:rPr>
          <w:rFonts w:ascii="Franklin Gothic Book" w:hAnsi="Franklin Gothic Book"/>
        </w:rPr>
        <w:t xml:space="preserve"> by 12 p.m. and the same </w:t>
      </w:r>
      <w:r w:rsidR="004F64F5" w:rsidRPr="00D13C39">
        <w:rPr>
          <w:rFonts w:ascii="Franklin Gothic Book" w:hAnsi="Franklin Gothic Book"/>
        </w:rPr>
        <w:t>needs</w:t>
      </w:r>
      <w:r w:rsidRPr="00D13C39">
        <w:rPr>
          <w:rFonts w:ascii="Franklin Gothic Book" w:hAnsi="Franklin Gothic Book"/>
        </w:rPr>
        <w:t xml:space="preserve"> to be deliver</w:t>
      </w:r>
      <w:r w:rsidR="004F64F5">
        <w:rPr>
          <w:rFonts w:ascii="Franklin Gothic Book" w:hAnsi="Franklin Gothic Book"/>
        </w:rPr>
        <w:t>ed</w:t>
      </w:r>
      <w:r w:rsidRPr="00D13C39">
        <w:rPr>
          <w:rFonts w:ascii="Franklin Gothic Book" w:hAnsi="Franklin Gothic Book"/>
        </w:rPr>
        <w:t xml:space="preserve"> within two hours max </w:t>
      </w:r>
      <w:r w:rsidR="00D13C39" w:rsidRPr="00D13C39">
        <w:rPr>
          <w:rFonts w:ascii="Franklin Gothic Book" w:hAnsi="Franklin Gothic Book"/>
        </w:rPr>
        <w:t>(considering</w:t>
      </w:r>
      <w:r w:rsidRPr="00D13C39">
        <w:rPr>
          <w:rFonts w:ascii="Franklin Gothic Book" w:hAnsi="Franklin Gothic Book"/>
        </w:rPr>
        <w:t xml:space="preserve"> proximity)</w:t>
      </w:r>
      <w:r w:rsidRPr="00D13C39">
        <w:rPr>
          <w:rFonts w:ascii="Franklin Gothic Book" w:hAnsi="Franklin Gothic Book"/>
        </w:rPr>
        <w:t>.</w:t>
      </w:r>
    </w:p>
    <w:p w14:paraId="1D822BEE" w14:textId="01B303B7" w:rsidR="00670ADB" w:rsidRDefault="00670ADB" w:rsidP="00D13C3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Franklin Gothic Book" w:hAnsi="Franklin Gothic Book"/>
        </w:rPr>
      </w:pPr>
      <w:r w:rsidRPr="00D13C39">
        <w:rPr>
          <w:rFonts w:ascii="Franklin Gothic Book" w:hAnsi="Franklin Gothic Book"/>
        </w:rPr>
        <w:t xml:space="preserve">To ensure uninterrupted delivery, we will notify possible routes with customer details every day before EOD through email so that </w:t>
      </w:r>
      <w:r w:rsidR="004F64F5" w:rsidRPr="00D13C39">
        <w:rPr>
          <w:rFonts w:ascii="Franklin Gothic Book" w:hAnsi="Franklin Gothic Book"/>
        </w:rPr>
        <w:t>the Vendor</w:t>
      </w:r>
      <w:r w:rsidRPr="00D13C39">
        <w:rPr>
          <w:rFonts w:ascii="Franklin Gothic Book" w:hAnsi="Franklin Gothic Book"/>
        </w:rPr>
        <w:t xml:space="preserve"> can manage and plan delivery schedule o</w:t>
      </w:r>
      <w:r w:rsidRPr="00D13C39">
        <w:rPr>
          <w:rFonts w:ascii="Franklin Gothic Book" w:hAnsi="Franklin Gothic Book"/>
        </w:rPr>
        <w:t>n</w:t>
      </w:r>
      <w:r w:rsidRPr="00D13C39">
        <w:rPr>
          <w:rFonts w:ascii="Franklin Gothic Book" w:hAnsi="Franklin Gothic Book"/>
        </w:rPr>
        <w:t>ce</w:t>
      </w:r>
      <w:r w:rsidRPr="00D13C39">
        <w:rPr>
          <w:rFonts w:ascii="Franklin Gothic Book" w:hAnsi="Franklin Gothic Book"/>
        </w:rPr>
        <w:t xml:space="preserve"> they</w:t>
      </w:r>
      <w:r w:rsidRPr="00D13C39">
        <w:rPr>
          <w:rFonts w:ascii="Franklin Gothic Book" w:hAnsi="Franklin Gothic Book"/>
        </w:rPr>
        <w:t xml:space="preserve"> receive </w:t>
      </w:r>
      <w:r w:rsidRPr="00D13C39">
        <w:rPr>
          <w:rFonts w:ascii="Franklin Gothic Book" w:hAnsi="Franklin Gothic Book"/>
        </w:rPr>
        <w:t xml:space="preserve">requisition </w:t>
      </w:r>
      <w:r w:rsidRPr="00D13C39">
        <w:rPr>
          <w:rFonts w:ascii="Franklin Gothic Book" w:hAnsi="Franklin Gothic Book"/>
        </w:rPr>
        <w:t>from Trade ops for same day delivery as mentioned above.</w:t>
      </w:r>
    </w:p>
    <w:p w14:paraId="4C765856" w14:textId="5A60DB81" w:rsidR="00BE11BE" w:rsidRDefault="00BE11BE" w:rsidP="00D13C3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A</w:t>
      </w:r>
      <w:r w:rsidRPr="00BE11BE">
        <w:rPr>
          <w:rFonts w:ascii="Franklin Gothic Book" w:hAnsi="Franklin Gothic Book"/>
        </w:rPr>
        <w:t>ll documents to be picked up from Trade front desk (2nd Floor) with MIS and POD copy.</w:t>
      </w:r>
    </w:p>
    <w:p w14:paraId="1944F59E" w14:textId="77777777" w:rsidR="00BE11BE" w:rsidRDefault="00BE11BE" w:rsidP="00BE11BE">
      <w:pPr>
        <w:spacing w:line="276" w:lineRule="auto"/>
        <w:jc w:val="both"/>
        <w:rPr>
          <w:rFonts w:ascii="Franklin Gothic Book" w:hAnsi="Franklin Gothic Book"/>
        </w:rPr>
      </w:pPr>
    </w:p>
    <w:p w14:paraId="5384B1E0" w14:textId="77777777" w:rsidR="00BE11BE" w:rsidRPr="00BE11BE" w:rsidRDefault="00BE11BE" w:rsidP="00BE11BE">
      <w:pPr>
        <w:spacing w:line="276" w:lineRule="auto"/>
        <w:jc w:val="both"/>
        <w:rPr>
          <w:rFonts w:ascii="Franklin Gothic Book" w:hAnsi="Franklin Gothic Book"/>
          <w:b/>
          <w:bCs/>
          <w:sz w:val="22"/>
          <w:szCs w:val="22"/>
          <w:u w:val="single"/>
        </w:rPr>
      </w:pPr>
      <w:r w:rsidRPr="00BE11BE">
        <w:rPr>
          <w:rFonts w:ascii="Franklin Gothic Book" w:hAnsi="Franklin Gothic Book"/>
          <w:b/>
          <w:bCs/>
          <w:sz w:val="22"/>
          <w:szCs w:val="22"/>
          <w:u w:val="single"/>
        </w:rPr>
        <w:t>Tentative route mapping and Customer name as follows:</w:t>
      </w:r>
    </w:p>
    <w:p w14:paraId="24A8B1EC" w14:textId="77777777" w:rsidR="00BE11BE" w:rsidRPr="00BE11BE" w:rsidRDefault="00BE11BE" w:rsidP="00BE11BE">
      <w:pPr>
        <w:spacing w:line="276" w:lineRule="auto"/>
        <w:jc w:val="both"/>
        <w:rPr>
          <w:rFonts w:ascii="Franklin Gothic Book" w:hAnsi="Franklin Gothic Book"/>
          <w:sz w:val="22"/>
          <w:szCs w:val="22"/>
        </w:rPr>
      </w:pPr>
    </w:p>
    <w:tbl>
      <w:tblPr>
        <w:tblW w:w="9250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2"/>
        <w:gridCol w:w="5148"/>
      </w:tblGrid>
      <w:tr w:rsidR="00BE11BE" w:rsidRPr="00BE11BE" w14:paraId="31AE7BB8" w14:textId="77777777" w:rsidTr="00BE11BE">
        <w:trPr>
          <w:trHeight w:val="288"/>
        </w:trPr>
        <w:tc>
          <w:tcPr>
            <w:tcW w:w="4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E7283" w14:textId="25E2EAC0" w:rsidR="00BE11BE" w:rsidRPr="00BE11BE" w:rsidRDefault="00E92D83" w:rsidP="00BE11BE">
            <w:pPr>
              <w:spacing w:line="276" w:lineRule="auto"/>
              <w:jc w:val="both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E11BE">
              <w:rPr>
                <w:rFonts w:ascii="Franklin Gothic Book" w:hAnsi="Franklin Gothic Book"/>
                <w:b/>
                <w:bCs/>
                <w:sz w:val="22"/>
                <w:szCs w:val="22"/>
              </w:rPr>
              <w:t>Route Mapping</w:t>
            </w:r>
          </w:p>
        </w:tc>
        <w:tc>
          <w:tcPr>
            <w:tcW w:w="5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C0C3F" w14:textId="77777777" w:rsidR="00BE11BE" w:rsidRPr="00BE11BE" w:rsidRDefault="00BE11BE" w:rsidP="00BE11BE">
            <w:pPr>
              <w:spacing w:line="276" w:lineRule="auto"/>
              <w:jc w:val="both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E11BE">
              <w:rPr>
                <w:rFonts w:ascii="Franklin Gothic Book" w:hAnsi="Franklin Gothic Book"/>
                <w:b/>
                <w:bCs/>
                <w:sz w:val="22"/>
                <w:szCs w:val="22"/>
              </w:rPr>
              <w:t>Customer Name</w:t>
            </w:r>
          </w:p>
        </w:tc>
      </w:tr>
      <w:tr w:rsidR="00BE11BE" w:rsidRPr="00BE11BE" w14:paraId="027C7125" w14:textId="77777777" w:rsidTr="00BE11BE">
        <w:trPr>
          <w:trHeight w:val="288"/>
        </w:trPr>
        <w:tc>
          <w:tcPr>
            <w:tcW w:w="4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D097B" w14:textId="77777777" w:rsidR="00BE11BE" w:rsidRPr="00BE11BE" w:rsidRDefault="00BE11BE" w:rsidP="00BE11BE">
            <w:pPr>
              <w:spacing w:line="276" w:lineRule="auto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proofErr w:type="spellStart"/>
            <w:r w:rsidRPr="00BE11BE">
              <w:rPr>
                <w:rFonts w:ascii="Franklin Gothic Book" w:hAnsi="Franklin Gothic Book"/>
                <w:sz w:val="22"/>
                <w:szCs w:val="22"/>
              </w:rPr>
              <w:t>Puranapalton</w:t>
            </w:r>
            <w:proofErr w:type="spellEnd"/>
            <w:r w:rsidRPr="00BE11BE">
              <w:rPr>
                <w:rFonts w:ascii="Franklin Gothic Book" w:hAnsi="Franklin Gothic Book"/>
                <w:sz w:val="22"/>
                <w:szCs w:val="22"/>
              </w:rPr>
              <w:t xml:space="preserve">, </w:t>
            </w:r>
            <w:proofErr w:type="spellStart"/>
            <w:r w:rsidRPr="00BE11BE">
              <w:rPr>
                <w:rFonts w:ascii="Franklin Gothic Book" w:hAnsi="Franklin Gothic Book"/>
                <w:sz w:val="22"/>
                <w:szCs w:val="22"/>
              </w:rPr>
              <w:t>Motijheel</w:t>
            </w:r>
            <w:proofErr w:type="spellEnd"/>
          </w:p>
        </w:tc>
        <w:tc>
          <w:tcPr>
            <w:tcW w:w="5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170AE" w14:textId="77777777" w:rsidR="00BE11BE" w:rsidRPr="00BE11BE" w:rsidRDefault="00BE11BE" w:rsidP="00BE11BE">
            <w:pPr>
              <w:spacing w:line="276" w:lineRule="auto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BE11BE">
              <w:rPr>
                <w:rFonts w:ascii="Franklin Gothic Book" w:hAnsi="Franklin Gothic Book"/>
                <w:sz w:val="22"/>
                <w:szCs w:val="22"/>
              </w:rPr>
              <w:t>Aristo pharma, Robin, BADC</w:t>
            </w:r>
          </w:p>
        </w:tc>
      </w:tr>
      <w:tr w:rsidR="00BE11BE" w:rsidRPr="00BE11BE" w14:paraId="3E55F509" w14:textId="77777777" w:rsidTr="00BE11BE">
        <w:trPr>
          <w:trHeight w:val="288"/>
        </w:trPr>
        <w:tc>
          <w:tcPr>
            <w:tcW w:w="4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D592D" w14:textId="09373590" w:rsidR="00BE11BE" w:rsidRPr="00BE11BE" w:rsidRDefault="00BE11BE" w:rsidP="00BE11BE">
            <w:pPr>
              <w:spacing w:line="276" w:lineRule="auto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BE11BE">
              <w:rPr>
                <w:rFonts w:ascii="Franklin Gothic Book" w:hAnsi="Franklin Gothic Book"/>
                <w:sz w:val="22"/>
                <w:szCs w:val="22"/>
              </w:rPr>
              <w:t>Dhanmondi,</w:t>
            </w:r>
            <w:r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proofErr w:type="spellStart"/>
            <w:r w:rsidRPr="00BE11BE">
              <w:rPr>
                <w:rFonts w:ascii="Franklin Gothic Book" w:hAnsi="Franklin Gothic Book"/>
                <w:sz w:val="22"/>
                <w:szCs w:val="22"/>
              </w:rPr>
              <w:t>Panthopath</w:t>
            </w:r>
            <w:proofErr w:type="spellEnd"/>
            <w:r w:rsidRPr="00BE11BE">
              <w:rPr>
                <w:rFonts w:ascii="Franklin Gothic Book" w:hAnsi="Franklin Gothic Book"/>
                <w:sz w:val="22"/>
                <w:szCs w:val="22"/>
              </w:rPr>
              <w:t>,</w:t>
            </w:r>
            <w:r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proofErr w:type="spellStart"/>
            <w:r w:rsidRPr="00BE11BE">
              <w:rPr>
                <w:rFonts w:ascii="Franklin Gothic Book" w:hAnsi="Franklin Gothic Book"/>
                <w:sz w:val="22"/>
                <w:szCs w:val="22"/>
              </w:rPr>
              <w:t>Banglamotors</w:t>
            </w:r>
            <w:proofErr w:type="spellEnd"/>
          </w:p>
        </w:tc>
        <w:tc>
          <w:tcPr>
            <w:tcW w:w="5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31128" w14:textId="77777777" w:rsidR="00BE11BE" w:rsidRPr="00BE11BE" w:rsidRDefault="00BE11BE" w:rsidP="00BE11BE">
            <w:pPr>
              <w:spacing w:line="276" w:lineRule="auto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BE11BE">
              <w:rPr>
                <w:rFonts w:ascii="Franklin Gothic Book" w:hAnsi="Franklin Gothic Book"/>
                <w:sz w:val="22"/>
                <w:szCs w:val="22"/>
              </w:rPr>
              <w:t>Healthcare, Popular, Honda</w:t>
            </w:r>
          </w:p>
        </w:tc>
      </w:tr>
      <w:tr w:rsidR="00BE11BE" w:rsidRPr="00BE11BE" w14:paraId="545E4241" w14:textId="77777777" w:rsidTr="00BE11BE">
        <w:trPr>
          <w:trHeight w:val="288"/>
        </w:trPr>
        <w:tc>
          <w:tcPr>
            <w:tcW w:w="4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63B61" w14:textId="77777777" w:rsidR="00BE11BE" w:rsidRPr="00BE11BE" w:rsidRDefault="00BE11BE" w:rsidP="00BE11BE">
            <w:pPr>
              <w:spacing w:line="276" w:lineRule="auto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BE11BE">
              <w:rPr>
                <w:rFonts w:ascii="Franklin Gothic Book" w:hAnsi="Franklin Gothic Book"/>
                <w:sz w:val="22"/>
                <w:szCs w:val="22"/>
              </w:rPr>
              <w:t>Uttara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0BB4D" w14:textId="77777777" w:rsidR="00BE11BE" w:rsidRPr="00BE11BE" w:rsidRDefault="00BE11BE" w:rsidP="00BE11BE">
            <w:pPr>
              <w:spacing w:line="276" w:lineRule="auto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BE11BE">
              <w:rPr>
                <w:rFonts w:ascii="Franklin Gothic Book" w:hAnsi="Franklin Gothic Book"/>
                <w:sz w:val="22"/>
                <w:szCs w:val="22"/>
              </w:rPr>
              <w:t>Berger, Merchant, Quality Feed</w:t>
            </w:r>
          </w:p>
        </w:tc>
      </w:tr>
      <w:tr w:rsidR="00BE11BE" w:rsidRPr="00BE11BE" w14:paraId="13B7194A" w14:textId="77777777" w:rsidTr="00BE11BE">
        <w:trPr>
          <w:trHeight w:val="288"/>
        </w:trPr>
        <w:tc>
          <w:tcPr>
            <w:tcW w:w="4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09AD2" w14:textId="77777777" w:rsidR="00BE11BE" w:rsidRPr="00BE11BE" w:rsidRDefault="00BE11BE" w:rsidP="00BE11BE">
            <w:pPr>
              <w:spacing w:line="276" w:lineRule="auto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BE11BE">
              <w:rPr>
                <w:rFonts w:ascii="Franklin Gothic Book" w:hAnsi="Franklin Gothic Book"/>
                <w:sz w:val="22"/>
                <w:szCs w:val="22"/>
              </w:rPr>
              <w:t>Mirpur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E030A5" w14:textId="77777777" w:rsidR="00BE11BE" w:rsidRPr="00BE11BE" w:rsidRDefault="00BE11BE" w:rsidP="00BE11BE">
            <w:pPr>
              <w:spacing w:line="276" w:lineRule="auto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BE11BE">
              <w:rPr>
                <w:rFonts w:ascii="Franklin Gothic Book" w:hAnsi="Franklin Gothic Book"/>
                <w:sz w:val="22"/>
                <w:szCs w:val="22"/>
              </w:rPr>
              <w:t>Hatil</w:t>
            </w:r>
          </w:p>
        </w:tc>
      </w:tr>
      <w:tr w:rsidR="00BE11BE" w:rsidRPr="00BE11BE" w14:paraId="641A78B3" w14:textId="77777777" w:rsidTr="00BE11BE">
        <w:trPr>
          <w:trHeight w:val="864"/>
        </w:trPr>
        <w:tc>
          <w:tcPr>
            <w:tcW w:w="4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1DC35" w14:textId="0F12C0BF" w:rsidR="00BE11BE" w:rsidRPr="00BE11BE" w:rsidRDefault="00BE11BE" w:rsidP="00BE11BE">
            <w:pPr>
              <w:spacing w:line="276" w:lineRule="auto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BE11BE">
              <w:rPr>
                <w:rFonts w:ascii="Franklin Gothic Book" w:hAnsi="Franklin Gothic Book"/>
                <w:sz w:val="22"/>
                <w:szCs w:val="22"/>
              </w:rPr>
              <w:t>Gulshan,</w:t>
            </w:r>
            <w:r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Pr="00BE11BE">
              <w:rPr>
                <w:rFonts w:ascii="Franklin Gothic Book" w:hAnsi="Franklin Gothic Book"/>
                <w:sz w:val="22"/>
                <w:szCs w:val="22"/>
              </w:rPr>
              <w:t>Banani,</w:t>
            </w:r>
            <w:r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Pr="00BE11BE">
              <w:rPr>
                <w:rFonts w:ascii="Franklin Gothic Book" w:hAnsi="Franklin Gothic Book"/>
                <w:sz w:val="22"/>
                <w:szCs w:val="22"/>
              </w:rPr>
              <w:t>Baridhara,</w:t>
            </w:r>
            <w:r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proofErr w:type="spellStart"/>
            <w:r w:rsidRPr="00BE11BE">
              <w:rPr>
                <w:rFonts w:ascii="Franklin Gothic Book" w:hAnsi="Franklin Gothic Book"/>
                <w:sz w:val="22"/>
                <w:szCs w:val="22"/>
              </w:rPr>
              <w:t>Bansundra</w:t>
            </w:r>
            <w:proofErr w:type="spellEnd"/>
          </w:p>
        </w:tc>
        <w:tc>
          <w:tcPr>
            <w:tcW w:w="5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9E386" w14:textId="77777777" w:rsidR="00BE11BE" w:rsidRPr="00BE11BE" w:rsidRDefault="00BE11BE" w:rsidP="00BE11BE">
            <w:pPr>
              <w:spacing w:line="276" w:lineRule="auto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BE11BE">
              <w:rPr>
                <w:rFonts w:ascii="Franklin Gothic Book" w:hAnsi="Franklin Gothic Book"/>
                <w:sz w:val="22"/>
                <w:szCs w:val="22"/>
              </w:rPr>
              <w:t xml:space="preserve">City Group, Meghna Group, </w:t>
            </w:r>
            <w:proofErr w:type="spellStart"/>
            <w:r w:rsidRPr="00BE11BE">
              <w:rPr>
                <w:rFonts w:ascii="Franklin Gothic Book" w:hAnsi="Franklin Gothic Book"/>
                <w:sz w:val="22"/>
                <w:szCs w:val="22"/>
              </w:rPr>
              <w:t>Altech</w:t>
            </w:r>
            <w:proofErr w:type="spellEnd"/>
            <w:r w:rsidRPr="00BE11BE">
              <w:rPr>
                <w:rFonts w:ascii="Franklin Gothic Book" w:hAnsi="Franklin Gothic Book"/>
                <w:sz w:val="22"/>
                <w:szCs w:val="22"/>
              </w:rPr>
              <w:t xml:space="preserve">, Steel tech, Walton, </w:t>
            </w:r>
            <w:proofErr w:type="spellStart"/>
            <w:r w:rsidRPr="00BE11BE">
              <w:rPr>
                <w:rFonts w:ascii="Franklin Gothic Book" w:hAnsi="Franklin Gothic Book"/>
                <w:sz w:val="22"/>
                <w:szCs w:val="22"/>
              </w:rPr>
              <w:t>Norban</w:t>
            </w:r>
            <w:proofErr w:type="spellEnd"/>
            <w:r w:rsidRPr="00BE11BE">
              <w:rPr>
                <w:rFonts w:ascii="Franklin Gothic Book" w:hAnsi="Franklin Gothic Book"/>
                <w:sz w:val="22"/>
                <w:szCs w:val="22"/>
              </w:rPr>
              <w:t>, Global Appliance</w:t>
            </w:r>
          </w:p>
        </w:tc>
      </w:tr>
      <w:tr w:rsidR="00BE11BE" w:rsidRPr="00BE11BE" w14:paraId="1EF0531C" w14:textId="77777777" w:rsidTr="00BE11BE">
        <w:trPr>
          <w:trHeight w:val="288"/>
        </w:trPr>
        <w:tc>
          <w:tcPr>
            <w:tcW w:w="4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54FE1" w14:textId="0C1B2A9C" w:rsidR="00BE11BE" w:rsidRPr="00BE11BE" w:rsidRDefault="00BE11BE" w:rsidP="00BE11BE">
            <w:pPr>
              <w:spacing w:line="276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BE11BE">
              <w:rPr>
                <w:rFonts w:ascii="Franklin Gothic Book" w:hAnsi="Franklin Gothic Book"/>
                <w:sz w:val="22"/>
                <w:szCs w:val="22"/>
              </w:rPr>
              <w:t>Mohakhali, T</w:t>
            </w:r>
            <w:r w:rsidR="004B4ACB">
              <w:rPr>
                <w:rFonts w:ascii="Franklin Gothic Book" w:hAnsi="Franklin Gothic Book"/>
                <w:sz w:val="22"/>
                <w:szCs w:val="22"/>
              </w:rPr>
              <w:t>e</w:t>
            </w:r>
            <w:r w:rsidRPr="00BE11BE">
              <w:rPr>
                <w:rFonts w:ascii="Franklin Gothic Book" w:hAnsi="Franklin Gothic Book"/>
                <w:sz w:val="22"/>
                <w:szCs w:val="22"/>
              </w:rPr>
              <w:t>jgaon Colony Bazar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265750" w14:textId="77777777" w:rsidR="00BE11BE" w:rsidRPr="00BE11BE" w:rsidRDefault="00BE11BE" w:rsidP="00BE11BE">
            <w:pPr>
              <w:spacing w:line="276" w:lineRule="auto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BE11BE">
              <w:rPr>
                <w:rFonts w:ascii="Franklin Gothic Book" w:hAnsi="Franklin Gothic Book"/>
                <w:sz w:val="22"/>
                <w:szCs w:val="22"/>
              </w:rPr>
              <w:t>Square Pharmaceuticals PLC, BRAC, SM Group, Super Star</w:t>
            </w:r>
          </w:p>
        </w:tc>
      </w:tr>
    </w:tbl>
    <w:p w14:paraId="6088951F" w14:textId="77777777" w:rsidR="00BE11BE" w:rsidRDefault="00BE11BE" w:rsidP="00BE11BE">
      <w:pPr>
        <w:spacing w:line="276" w:lineRule="auto"/>
        <w:jc w:val="both"/>
        <w:rPr>
          <w:rFonts w:ascii="Franklin Gothic Book" w:hAnsi="Franklin Gothic Book"/>
        </w:rPr>
      </w:pPr>
    </w:p>
    <w:p w14:paraId="01CAFAE9" w14:textId="711D6668" w:rsidR="00E92D83" w:rsidRDefault="00E92D83" w:rsidP="00BE11BE">
      <w:pPr>
        <w:spacing w:line="276" w:lineRule="auto"/>
        <w:jc w:val="both"/>
        <w:rPr>
          <w:rFonts w:ascii="Franklin Gothic Book" w:hAnsi="Franklin Gothic Book"/>
          <w:sz w:val="22"/>
          <w:szCs w:val="22"/>
        </w:rPr>
      </w:pPr>
      <w:r w:rsidRPr="00E92D83">
        <w:rPr>
          <w:rFonts w:ascii="Franklin Gothic Book" w:hAnsi="Franklin Gothic Book"/>
          <w:sz w:val="22"/>
          <w:szCs w:val="22"/>
        </w:rPr>
        <w:t>Vendors are expected to provide price in the following modalities:</w:t>
      </w:r>
    </w:p>
    <w:p w14:paraId="5E60BA82" w14:textId="43B7F3F4" w:rsidR="00E92D83" w:rsidRDefault="004B4ACB" w:rsidP="004B4ACB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Option 1: Monthly total value</w:t>
      </w:r>
      <w:r w:rsidR="00F20015">
        <w:rPr>
          <w:rFonts w:ascii="Franklin Gothic Book" w:hAnsi="Franklin Gothic Book"/>
        </w:rPr>
        <w:t xml:space="preserve"> of the service</w:t>
      </w:r>
    </w:p>
    <w:p w14:paraId="164AC863" w14:textId="7DB985C6" w:rsidR="00F20015" w:rsidRDefault="00F20015" w:rsidP="004B4ACB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Option 2: On-call basis rate for 1 route.</w:t>
      </w:r>
    </w:p>
    <w:p w14:paraId="68D0BE92" w14:textId="77777777" w:rsidR="00330FCE" w:rsidRDefault="00330FCE" w:rsidP="00330FCE">
      <w:pPr>
        <w:spacing w:line="276" w:lineRule="auto"/>
        <w:jc w:val="both"/>
        <w:rPr>
          <w:rFonts w:ascii="Franklin Gothic Book" w:hAnsi="Franklin Gothic Book"/>
        </w:rPr>
      </w:pPr>
    </w:p>
    <w:p w14:paraId="42110337" w14:textId="6741948C" w:rsidR="00330FCE" w:rsidRDefault="00330FCE" w:rsidP="00330FCE">
      <w:pPr>
        <w:spacing w:line="276" w:lineRule="auto"/>
        <w:jc w:val="both"/>
        <w:rPr>
          <w:rFonts w:ascii="Franklin Gothic Book" w:hAnsi="Franklin Gothic Book"/>
          <w:sz w:val="22"/>
          <w:szCs w:val="22"/>
        </w:rPr>
      </w:pPr>
      <w:r w:rsidRPr="00330FCE">
        <w:rPr>
          <w:rFonts w:ascii="Franklin Gothic Book" w:hAnsi="Franklin Gothic Book"/>
          <w:sz w:val="22"/>
          <w:szCs w:val="22"/>
        </w:rPr>
        <w:t xml:space="preserve">For scope related issues, </w:t>
      </w:r>
      <w:r>
        <w:rPr>
          <w:rFonts w:ascii="Franklin Gothic Book" w:hAnsi="Franklin Gothic Book"/>
          <w:sz w:val="22"/>
          <w:szCs w:val="22"/>
        </w:rPr>
        <w:t xml:space="preserve">please communicate with Mr. </w:t>
      </w:r>
      <w:r w:rsidRPr="00330FCE">
        <w:rPr>
          <w:rFonts w:ascii="Franklin Gothic Book" w:hAnsi="Franklin Gothic Book"/>
          <w:sz w:val="22"/>
          <w:szCs w:val="22"/>
        </w:rPr>
        <w:t>Shahabuddin Miah</w:t>
      </w:r>
      <w:r>
        <w:rPr>
          <w:rFonts w:ascii="Franklin Gothic Book" w:hAnsi="Franklin Gothic Book"/>
          <w:sz w:val="22"/>
          <w:szCs w:val="22"/>
        </w:rPr>
        <w:t xml:space="preserve">, cell: </w:t>
      </w:r>
      <w:r w:rsidRPr="00330FCE">
        <w:rPr>
          <w:rFonts w:ascii="Franklin Gothic Book" w:hAnsi="Franklin Gothic Book"/>
          <w:sz w:val="22"/>
          <w:szCs w:val="22"/>
        </w:rPr>
        <w:t>01730052003</w:t>
      </w:r>
      <w:r>
        <w:rPr>
          <w:rFonts w:ascii="Franklin Gothic Book" w:hAnsi="Franklin Gothic Book"/>
          <w:sz w:val="22"/>
          <w:szCs w:val="22"/>
        </w:rPr>
        <w:t xml:space="preserve">, email: </w:t>
      </w:r>
      <w:hyperlink r:id="rId5" w:history="1">
        <w:r w:rsidRPr="00925569">
          <w:rPr>
            <w:rStyle w:val="Hyperlink"/>
            <w:rFonts w:ascii="Franklin Gothic Book" w:hAnsi="Franklin Gothic Book"/>
            <w:sz w:val="22"/>
            <w:szCs w:val="22"/>
          </w:rPr>
          <w:t>mdshahabuddin.mian@bracbank.com</w:t>
        </w:r>
      </w:hyperlink>
    </w:p>
    <w:p w14:paraId="75781BA5" w14:textId="00E60A6E" w:rsidR="00330FCE" w:rsidRPr="00330FCE" w:rsidRDefault="00330FCE" w:rsidP="00330FCE">
      <w:pPr>
        <w:spacing w:line="276" w:lineRule="auto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For Commercial issues, please communicate with Mr. Reezwan Ahmed, cell: 01711296157, email: </w:t>
      </w:r>
      <w:hyperlink r:id="rId6" w:history="1">
        <w:r w:rsidRPr="00925569">
          <w:rPr>
            <w:rStyle w:val="Hyperlink"/>
            <w:rFonts w:ascii="Franklin Gothic Book" w:hAnsi="Franklin Gothic Book"/>
            <w:sz w:val="22"/>
            <w:szCs w:val="22"/>
          </w:rPr>
          <w:t>Reezwan.ahmed@bracbank.com</w:t>
        </w:r>
      </w:hyperlink>
      <w:r>
        <w:rPr>
          <w:rFonts w:ascii="Franklin Gothic Book" w:hAnsi="Franklin Gothic Book"/>
          <w:sz w:val="22"/>
          <w:szCs w:val="22"/>
        </w:rPr>
        <w:t xml:space="preserve"> </w:t>
      </w:r>
    </w:p>
    <w:sectPr w:rsidR="00330FCE" w:rsidRPr="00330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94557"/>
    <w:multiLevelType w:val="hybridMultilevel"/>
    <w:tmpl w:val="8BFE2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1416A"/>
    <w:multiLevelType w:val="hybridMultilevel"/>
    <w:tmpl w:val="A22E5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507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89765">
    <w:abstractNumId w:val="0"/>
  </w:num>
  <w:num w:numId="3" w16cid:durableId="1405102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C9C"/>
    <w:rsid w:val="001562D6"/>
    <w:rsid w:val="00330FCE"/>
    <w:rsid w:val="004B4ACB"/>
    <w:rsid w:val="004F64F5"/>
    <w:rsid w:val="006136AC"/>
    <w:rsid w:val="00670ADB"/>
    <w:rsid w:val="007146F9"/>
    <w:rsid w:val="008218E7"/>
    <w:rsid w:val="009B4280"/>
    <w:rsid w:val="009C2A81"/>
    <w:rsid w:val="009D062B"/>
    <w:rsid w:val="00A05092"/>
    <w:rsid w:val="00BE11BE"/>
    <w:rsid w:val="00CD6C9C"/>
    <w:rsid w:val="00D13C39"/>
    <w:rsid w:val="00E92D83"/>
    <w:rsid w:val="00F20015"/>
    <w:rsid w:val="00F9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F5D8B"/>
  <w15:chartTrackingRefBased/>
  <w15:docId w15:val="{E579A6B3-FA0C-4B04-8988-52691C1B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C9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2D6"/>
    <w:pPr>
      <w:ind w:left="720"/>
    </w:pPr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30F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0F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8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ezwan.ahmed@bracbank.com" TargetMode="External"/><Relationship Id="rId5" Type="http://schemas.openxmlformats.org/officeDocument/2006/relationships/hyperlink" Target="mailto:mdshahabuddin.mian@bracban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 Jafar Al Mamun 30936</dc:creator>
  <cp:keywords/>
  <dc:description/>
  <cp:lastModifiedBy>Reezwan Ahmed</cp:lastModifiedBy>
  <cp:revision>14</cp:revision>
  <dcterms:created xsi:type="dcterms:W3CDTF">2022-06-15T08:39:00Z</dcterms:created>
  <dcterms:modified xsi:type="dcterms:W3CDTF">2025-07-24T14:26:00Z</dcterms:modified>
</cp:coreProperties>
</file>